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C1" w:rsidRPr="00FC6A03" w:rsidRDefault="003F3211" w:rsidP="003F3211">
      <w:pPr>
        <w:jc w:val="center"/>
        <w:rPr>
          <w:b/>
          <w:sz w:val="32"/>
          <w:szCs w:val="32"/>
          <w:u w:val="single"/>
        </w:rPr>
      </w:pPr>
      <w:r w:rsidRPr="00FC6A03">
        <w:rPr>
          <w:b/>
          <w:sz w:val="32"/>
          <w:szCs w:val="32"/>
          <w:u w:val="single"/>
        </w:rPr>
        <w:t xml:space="preserve">Fees for </w:t>
      </w:r>
      <w:r w:rsidR="00FC6A03" w:rsidRPr="00FC6A03">
        <w:rPr>
          <w:b/>
          <w:sz w:val="32"/>
          <w:szCs w:val="32"/>
          <w:u w:val="single"/>
        </w:rPr>
        <w:t>non-NHS</w:t>
      </w:r>
      <w:r w:rsidRPr="00FC6A03">
        <w:rPr>
          <w:b/>
          <w:sz w:val="32"/>
          <w:szCs w:val="32"/>
          <w:u w:val="single"/>
        </w:rPr>
        <w:t xml:space="preserve"> Services 2024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821"/>
        <w:gridCol w:w="1701"/>
        <w:gridCol w:w="1417"/>
        <w:gridCol w:w="1701"/>
      </w:tblGrid>
      <w:tr w:rsidR="00FC6A03" w:rsidTr="00FA73D4">
        <w:trPr>
          <w:trHeight w:val="396"/>
        </w:trPr>
        <w:tc>
          <w:tcPr>
            <w:tcW w:w="4821" w:type="dxa"/>
            <w:shd w:val="clear" w:color="auto" w:fill="B2CA8B"/>
            <w:vAlign w:val="center"/>
          </w:tcPr>
          <w:p w:rsidR="00FC6A03" w:rsidRPr="00FC6A03" w:rsidRDefault="00FC6A03" w:rsidP="00FC6A03">
            <w:pPr>
              <w:jc w:val="center"/>
              <w:rPr>
                <w:b/>
              </w:rPr>
            </w:pPr>
            <w:r w:rsidRPr="00FC6A03">
              <w:rPr>
                <w:b/>
              </w:rPr>
              <w:t>Item</w:t>
            </w:r>
          </w:p>
        </w:tc>
        <w:tc>
          <w:tcPr>
            <w:tcW w:w="1701" w:type="dxa"/>
            <w:shd w:val="clear" w:color="auto" w:fill="B2CA8B"/>
            <w:vAlign w:val="center"/>
          </w:tcPr>
          <w:p w:rsidR="00FC6A03" w:rsidRPr="00FC6A03" w:rsidRDefault="00FC6A03" w:rsidP="00FC6A03">
            <w:pPr>
              <w:jc w:val="center"/>
              <w:rPr>
                <w:b/>
              </w:rPr>
            </w:pPr>
            <w:r w:rsidRPr="00FC6A03">
              <w:rPr>
                <w:b/>
              </w:rPr>
              <w:t>NET</w:t>
            </w:r>
          </w:p>
        </w:tc>
        <w:tc>
          <w:tcPr>
            <w:tcW w:w="1417" w:type="dxa"/>
            <w:shd w:val="clear" w:color="auto" w:fill="B2CA8B"/>
            <w:vAlign w:val="center"/>
          </w:tcPr>
          <w:p w:rsidR="00FC6A03" w:rsidRPr="00FC6A03" w:rsidRDefault="00FC6A03" w:rsidP="00FC6A03">
            <w:pPr>
              <w:jc w:val="center"/>
              <w:rPr>
                <w:b/>
              </w:rPr>
            </w:pPr>
            <w:r w:rsidRPr="00FC6A03">
              <w:rPr>
                <w:b/>
              </w:rPr>
              <w:t>VAT 20%</w:t>
            </w:r>
          </w:p>
        </w:tc>
        <w:tc>
          <w:tcPr>
            <w:tcW w:w="1701" w:type="dxa"/>
            <w:shd w:val="clear" w:color="auto" w:fill="B2CA8B"/>
            <w:vAlign w:val="center"/>
          </w:tcPr>
          <w:p w:rsidR="00FC6A03" w:rsidRPr="00FC6A03" w:rsidRDefault="00FC6A03" w:rsidP="00FC6A03">
            <w:pPr>
              <w:jc w:val="center"/>
              <w:rPr>
                <w:b/>
              </w:rPr>
            </w:pPr>
            <w:r w:rsidRPr="00FC6A03">
              <w:rPr>
                <w:b/>
              </w:rPr>
              <w:t>Total</w:t>
            </w:r>
          </w:p>
        </w:tc>
      </w:tr>
      <w:tr w:rsidR="00FC6A03" w:rsidTr="00FA73D4">
        <w:trPr>
          <w:trHeight w:val="416"/>
        </w:trPr>
        <w:tc>
          <w:tcPr>
            <w:tcW w:w="9640" w:type="dxa"/>
            <w:gridSpan w:val="4"/>
            <w:shd w:val="clear" w:color="auto" w:fill="000000" w:themeFill="text1"/>
            <w:vAlign w:val="center"/>
          </w:tcPr>
          <w:p w:rsidR="00FC6A03" w:rsidRPr="00FC6A03" w:rsidRDefault="00FC6A03" w:rsidP="003F3211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FC6A03">
              <w:rPr>
                <w:b/>
                <w:color w:val="FFFFFF" w:themeColor="background1"/>
              </w:rPr>
              <w:t>Certificates and Claim Forms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Pr="00FC6A03" w:rsidRDefault="00FC6A03" w:rsidP="003F3211">
            <w:r w:rsidRPr="00FC6A03">
              <w:t>Private Sick Note (Basic)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3F3211">
            <w:r w:rsidRPr="00FC6A03">
              <w:t>£40.00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3F3211"/>
        </w:tc>
        <w:tc>
          <w:tcPr>
            <w:tcW w:w="1701" w:type="dxa"/>
            <w:vAlign w:val="center"/>
          </w:tcPr>
          <w:p w:rsidR="00FC6A03" w:rsidRPr="00FC6A03" w:rsidRDefault="00FC6A03" w:rsidP="003F3211">
            <w:r w:rsidRPr="00FC6A03">
              <w:t>£40.00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Pr="00FC6A03" w:rsidRDefault="00FC6A03" w:rsidP="003F3211">
            <w:r>
              <w:t>Private Sickness Form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3F3211">
            <w:r>
              <w:t>£65.00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3F3211"/>
        </w:tc>
        <w:tc>
          <w:tcPr>
            <w:tcW w:w="1701" w:type="dxa"/>
            <w:vAlign w:val="center"/>
          </w:tcPr>
          <w:p w:rsidR="00FC6A03" w:rsidRPr="00FC6A03" w:rsidRDefault="00FC6A03" w:rsidP="003F3211">
            <w:r>
              <w:t>£65.00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Pr="00FC6A03" w:rsidRDefault="00FC6A03" w:rsidP="003F3211">
            <w:r>
              <w:t>Fitness to ………</w:t>
            </w:r>
            <w:proofErr w:type="gramStart"/>
            <w:r>
              <w:t>…..</w:t>
            </w:r>
            <w:proofErr w:type="gramEnd"/>
            <w:r>
              <w:t xml:space="preserve"> Form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3F3211">
            <w:r>
              <w:t>£5</w:t>
            </w:r>
            <w:r w:rsidR="00022741">
              <w:t>2.00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3F3211">
            <w:r>
              <w:t>£</w:t>
            </w:r>
            <w:r w:rsidR="00022741">
              <w:t>13.00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3F3211">
            <w:r>
              <w:t>£65.00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Pr="00FC6A03" w:rsidRDefault="00FC6A03" w:rsidP="003F3211">
            <w:r>
              <w:t xml:space="preserve">Holiday Cancellation 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3F3211">
            <w:r>
              <w:t>£55.00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3F3211"/>
        </w:tc>
        <w:tc>
          <w:tcPr>
            <w:tcW w:w="1701" w:type="dxa"/>
            <w:vAlign w:val="center"/>
          </w:tcPr>
          <w:p w:rsidR="00FC6A03" w:rsidRPr="00FC6A03" w:rsidRDefault="00FC6A03" w:rsidP="003F3211">
            <w:r>
              <w:t>£55.00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Default="00FC6A03" w:rsidP="003F3211">
            <w:r>
              <w:t>PADI (Diving Questionnaire)</w:t>
            </w:r>
          </w:p>
          <w:p w:rsidR="00FC6A03" w:rsidRPr="00FC6A03" w:rsidRDefault="00FC6A03" w:rsidP="003F3211">
            <w:pPr>
              <w:rPr>
                <w:i/>
              </w:rPr>
            </w:pPr>
            <w:r w:rsidRPr="00FC6A03">
              <w:rPr>
                <w:i/>
              </w:rPr>
              <w:t xml:space="preserve">GP to review before completion </w:t>
            </w:r>
          </w:p>
        </w:tc>
        <w:tc>
          <w:tcPr>
            <w:tcW w:w="1701" w:type="dxa"/>
            <w:vAlign w:val="center"/>
          </w:tcPr>
          <w:p w:rsidR="00FC6A03" w:rsidRDefault="00FC6A03" w:rsidP="003F3211">
            <w:r>
              <w:t>£55.00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3F3211"/>
        </w:tc>
        <w:tc>
          <w:tcPr>
            <w:tcW w:w="1701" w:type="dxa"/>
            <w:vAlign w:val="center"/>
          </w:tcPr>
          <w:p w:rsidR="00FC6A03" w:rsidRDefault="00FC6A03" w:rsidP="003F3211">
            <w:r>
              <w:t>£55.00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Default="00FC6A03" w:rsidP="003F3211">
            <w:r>
              <w:t>Letter Standard</w:t>
            </w:r>
            <w:r w:rsidR="00C31CE6">
              <w:t xml:space="preserve"> (up to 30 minutes)</w:t>
            </w:r>
          </w:p>
          <w:p w:rsidR="00C31CE6" w:rsidRPr="00C31CE6" w:rsidRDefault="00C31CE6" w:rsidP="003F3211">
            <w:pPr>
              <w:rPr>
                <w:b/>
              </w:rPr>
            </w:pPr>
            <w:r w:rsidRPr="00C31CE6">
              <w:rPr>
                <w:b/>
              </w:rPr>
              <w:t>For every subsequent 15 minutes additional charge of £26.50</w:t>
            </w:r>
          </w:p>
        </w:tc>
        <w:tc>
          <w:tcPr>
            <w:tcW w:w="1701" w:type="dxa"/>
            <w:vAlign w:val="center"/>
          </w:tcPr>
          <w:p w:rsidR="00FC6A03" w:rsidRDefault="00FC6A03" w:rsidP="003F3211">
            <w:r>
              <w:t>£53.00</w:t>
            </w:r>
          </w:p>
        </w:tc>
        <w:tc>
          <w:tcPr>
            <w:tcW w:w="1417" w:type="dxa"/>
            <w:vAlign w:val="center"/>
          </w:tcPr>
          <w:p w:rsidR="00FC6A03" w:rsidRPr="00FC6A03" w:rsidRDefault="00A11C61" w:rsidP="003F3211">
            <w:r>
              <w:t>Dependant on request</w:t>
            </w:r>
          </w:p>
        </w:tc>
        <w:tc>
          <w:tcPr>
            <w:tcW w:w="1701" w:type="dxa"/>
            <w:vAlign w:val="center"/>
          </w:tcPr>
          <w:p w:rsidR="00FC6A03" w:rsidRDefault="00FC6A03" w:rsidP="003F3211">
            <w:r>
              <w:t>£53.00</w:t>
            </w:r>
          </w:p>
        </w:tc>
      </w:tr>
      <w:tr w:rsidR="00022741" w:rsidRPr="00FC6A03" w:rsidTr="00FA73D4">
        <w:tc>
          <w:tcPr>
            <w:tcW w:w="4821" w:type="dxa"/>
            <w:vAlign w:val="center"/>
          </w:tcPr>
          <w:p w:rsidR="00022741" w:rsidRDefault="00022741" w:rsidP="00022741">
            <w:r>
              <w:t xml:space="preserve">Shotgun Licence </w:t>
            </w:r>
          </w:p>
        </w:tc>
        <w:tc>
          <w:tcPr>
            <w:tcW w:w="1701" w:type="dxa"/>
            <w:vAlign w:val="center"/>
          </w:tcPr>
          <w:p w:rsidR="00022741" w:rsidRPr="00FC6A03" w:rsidRDefault="00022741" w:rsidP="00022741">
            <w:r>
              <w:t>£52.00</w:t>
            </w:r>
          </w:p>
        </w:tc>
        <w:tc>
          <w:tcPr>
            <w:tcW w:w="1417" w:type="dxa"/>
            <w:vAlign w:val="center"/>
          </w:tcPr>
          <w:p w:rsidR="00022741" w:rsidRPr="00FC6A03" w:rsidRDefault="00022741" w:rsidP="00022741">
            <w:r>
              <w:t>£13.00</w:t>
            </w:r>
          </w:p>
        </w:tc>
        <w:tc>
          <w:tcPr>
            <w:tcW w:w="1701" w:type="dxa"/>
            <w:vAlign w:val="center"/>
          </w:tcPr>
          <w:p w:rsidR="00022741" w:rsidRPr="00FC6A03" w:rsidRDefault="00022741" w:rsidP="00022741">
            <w:r>
              <w:t>£65.00</w:t>
            </w:r>
          </w:p>
        </w:tc>
      </w:tr>
      <w:tr w:rsidR="00FC6A03" w:rsidRPr="00FC6A03" w:rsidTr="00FA73D4">
        <w:trPr>
          <w:trHeight w:val="416"/>
        </w:trPr>
        <w:tc>
          <w:tcPr>
            <w:tcW w:w="9640" w:type="dxa"/>
            <w:gridSpan w:val="4"/>
            <w:shd w:val="clear" w:color="auto" w:fill="000000" w:themeFill="text1"/>
            <w:vAlign w:val="center"/>
          </w:tcPr>
          <w:p w:rsidR="00FC6A03" w:rsidRPr="00FC6A03" w:rsidRDefault="00FC6A03" w:rsidP="00A81631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</w:rPr>
              <w:t xml:space="preserve">Medicals and Assessments 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Pr="00FC6A03" w:rsidRDefault="00FC6A03" w:rsidP="00A81631">
            <w:r>
              <w:t xml:space="preserve">DVLA Examination &amp; Completion of Patient Health Questionnaire 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£12</w:t>
            </w:r>
            <w:r w:rsidR="00022741">
              <w:t>0.</w:t>
            </w:r>
            <w:r>
              <w:t>00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A81631">
            <w:r>
              <w:t>£</w:t>
            </w:r>
            <w:r w:rsidR="00022741">
              <w:t>30.00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 w:rsidRPr="00FC6A03">
              <w:t>£</w:t>
            </w:r>
            <w:r>
              <w:t>150.00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Pr="00FC6A03" w:rsidRDefault="00FC6A03" w:rsidP="00A81631">
            <w:r>
              <w:t xml:space="preserve">HGV/PCV/LGV Medical  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£129.60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A81631">
            <w:r>
              <w:t>£32.40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£162.00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Pr="00FC6A03" w:rsidRDefault="00FC6A03" w:rsidP="00A81631">
            <w:r>
              <w:t xml:space="preserve">Taxi Driver Medical 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</w:t>
            </w:r>
            <w:r w:rsidR="00322103">
              <w:t>113.60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A81631">
            <w:r>
              <w:t>£2</w:t>
            </w:r>
            <w:r w:rsidR="00322103">
              <w:t>8.40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£142.00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Default="00FC6A03" w:rsidP="00A81631">
            <w:r>
              <w:t>Sports Medical Examination &amp; Report</w:t>
            </w:r>
          </w:p>
        </w:tc>
        <w:tc>
          <w:tcPr>
            <w:tcW w:w="1701" w:type="dxa"/>
            <w:vAlign w:val="center"/>
          </w:tcPr>
          <w:p w:rsidR="00FC6A03" w:rsidRDefault="00FC6A03" w:rsidP="00A81631">
            <w:r>
              <w:t>£200.00</w:t>
            </w:r>
          </w:p>
        </w:tc>
        <w:tc>
          <w:tcPr>
            <w:tcW w:w="1417" w:type="dxa"/>
            <w:vAlign w:val="center"/>
          </w:tcPr>
          <w:p w:rsidR="00FC6A03" w:rsidRDefault="00FC6A03" w:rsidP="00A81631">
            <w:r>
              <w:t>£50.00</w:t>
            </w:r>
          </w:p>
        </w:tc>
        <w:tc>
          <w:tcPr>
            <w:tcW w:w="1701" w:type="dxa"/>
            <w:vAlign w:val="center"/>
          </w:tcPr>
          <w:p w:rsidR="00FC6A03" w:rsidRDefault="00FC6A03" w:rsidP="00A81631">
            <w:r>
              <w:t xml:space="preserve">£250.00 </w:t>
            </w:r>
          </w:p>
        </w:tc>
      </w:tr>
      <w:tr w:rsidR="00FC6A03" w:rsidRPr="00FC6A03" w:rsidTr="00FA73D4">
        <w:trPr>
          <w:trHeight w:val="416"/>
        </w:trPr>
        <w:tc>
          <w:tcPr>
            <w:tcW w:w="9640" w:type="dxa"/>
            <w:gridSpan w:val="4"/>
            <w:shd w:val="clear" w:color="auto" w:fill="000000" w:themeFill="text1"/>
            <w:vAlign w:val="center"/>
          </w:tcPr>
          <w:p w:rsidR="00FC6A03" w:rsidRPr="00FC6A03" w:rsidRDefault="00FC6A03" w:rsidP="00A81631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</w:rPr>
              <w:t xml:space="preserve">Insurance  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Pr="00FC6A03" w:rsidRDefault="00FC6A03" w:rsidP="00A81631">
            <w:r>
              <w:t>Insurance Reports (GPR)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£140.00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A81631"/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£140.00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Pr="00FC6A03" w:rsidRDefault="00FC6A03" w:rsidP="00A81631">
            <w:r>
              <w:t>Insurance Reports (GPR) Supplementary info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£100.00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A81631"/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£100.00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Pr="00FC6A03" w:rsidRDefault="00FC6A03" w:rsidP="00A81631">
            <w:r>
              <w:t>Insurance Reports (GPR) Completion of Form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£155.00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A81631"/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£155.00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Default="00FC6A03" w:rsidP="00A81631">
            <w:r>
              <w:t>Insurance Claim Form</w:t>
            </w:r>
          </w:p>
        </w:tc>
        <w:tc>
          <w:tcPr>
            <w:tcW w:w="1701" w:type="dxa"/>
            <w:vAlign w:val="center"/>
          </w:tcPr>
          <w:p w:rsidR="00FC6A03" w:rsidRDefault="00FC6A03" w:rsidP="00A81631">
            <w:r>
              <w:t>£65.00</w:t>
            </w:r>
          </w:p>
        </w:tc>
        <w:tc>
          <w:tcPr>
            <w:tcW w:w="1417" w:type="dxa"/>
            <w:vAlign w:val="center"/>
          </w:tcPr>
          <w:p w:rsidR="00FC6A03" w:rsidRDefault="00FC6A03" w:rsidP="00A81631"/>
        </w:tc>
        <w:tc>
          <w:tcPr>
            <w:tcW w:w="1701" w:type="dxa"/>
            <w:vAlign w:val="center"/>
          </w:tcPr>
          <w:p w:rsidR="00FC6A03" w:rsidRDefault="00FC6A03" w:rsidP="00A81631">
            <w:r>
              <w:t>£65.00</w:t>
            </w:r>
          </w:p>
        </w:tc>
      </w:tr>
      <w:tr w:rsidR="00FC6A03" w:rsidRPr="00FC6A03" w:rsidTr="00FA73D4">
        <w:trPr>
          <w:trHeight w:val="416"/>
        </w:trPr>
        <w:tc>
          <w:tcPr>
            <w:tcW w:w="9640" w:type="dxa"/>
            <w:gridSpan w:val="4"/>
            <w:shd w:val="clear" w:color="auto" w:fill="000000" w:themeFill="text1"/>
            <w:vAlign w:val="center"/>
          </w:tcPr>
          <w:p w:rsidR="00FC6A03" w:rsidRPr="00FC6A03" w:rsidRDefault="00FC6A03" w:rsidP="00A81631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</w:rPr>
              <w:t xml:space="preserve">Reports 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Pr="00FC6A03" w:rsidRDefault="00FC6A03" w:rsidP="00A81631">
            <w:r>
              <w:t>General Factual Report on proforma (without examination)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£92.00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A81631">
            <w:r>
              <w:t>£23.00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£115.00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Pr="00FC6A03" w:rsidRDefault="00FC6A03" w:rsidP="00A81631">
            <w:r>
              <w:t>Written Report including opinion on condition (with examination)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£140.00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A81631">
            <w:r>
              <w:t>£35.00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£175.00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Pr="00FC6A03" w:rsidRDefault="00FC6A03" w:rsidP="00A81631">
            <w:r>
              <w:t xml:space="preserve">Fostering/ Adoption Initial Health Assessment </w:t>
            </w:r>
          </w:p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£66.00</w:t>
            </w:r>
          </w:p>
        </w:tc>
        <w:tc>
          <w:tcPr>
            <w:tcW w:w="1417" w:type="dxa"/>
            <w:vAlign w:val="center"/>
          </w:tcPr>
          <w:p w:rsidR="00FC6A03" w:rsidRPr="00FC6A03" w:rsidRDefault="00FC6A03" w:rsidP="00A81631"/>
        </w:tc>
        <w:tc>
          <w:tcPr>
            <w:tcW w:w="1701" w:type="dxa"/>
            <w:vAlign w:val="center"/>
          </w:tcPr>
          <w:p w:rsidR="00FC6A03" w:rsidRPr="00FC6A03" w:rsidRDefault="00FC6A03" w:rsidP="00A81631">
            <w:r>
              <w:t>£66.00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Default="00FC6A03" w:rsidP="00A81631">
            <w:r>
              <w:t>Fostering/ Adoption Medical Report</w:t>
            </w:r>
          </w:p>
        </w:tc>
        <w:tc>
          <w:tcPr>
            <w:tcW w:w="1701" w:type="dxa"/>
            <w:vAlign w:val="center"/>
          </w:tcPr>
          <w:p w:rsidR="00FC6A03" w:rsidRDefault="00FC6A03" w:rsidP="00A81631">
            <w:r>
              <w:t>£81.60</w:t>
            </w:r>
          </w:p>
        </w:tc>
        <w:tc>
          <w:tcPr>
            <w:tcW w:w="1417" w:type="dxa"/>
            <w:vAlign w:val="center"/>
          </w:tcPr>
          <w:p w:rsidR="00FC6A03" w:rsidRDefault="00FC6A03" w:rsidP="00A81631">
            <w:r>
              <w:t>£20.40</w:t>
            </w:r>
          </w:p>
        </w:tc>
        <w:tc>
          <w:tcPr>
            <w:tcW w:w="1701" w:type="dxa"/>
            <w:vAlign w:val="center"/>
          </w:tcPr>
          <w:p w:rsidR="00FC6A03" w:rsidRDefault="00FC6A03" w:rsidP="00A81631">
            <w:r>
              <w:t>£102.00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Default="00FC6A03" w:rsidP="00A81631">
            <w:r>
              <w:t>Fostering/ Adoption Supplementary Report</w:t>
            </w:r>
          </w:p>
        </w:tc>
        <w:tc>
          <w:tcPr>
            <w:tcW w:w="1701" w:type="dxa"/>
            <w:vAlign w:val="center"/>
          </w:tcPr>
          <w:p w:rsidR="00FC6A03" w:rsidRDefault="00FC6A03" w:rsidP="00A81631">
            <w:r>
              <w:t>£</w:t>
            </w:r>
            <w:r w:rsidR="00322103">
              <w:t>42.40</w:t>
            </w:r>
          </w:p>
        </w:tc>
        <w:tc>
          <w:tcPr>
            <w:tcW w:w="1417" w:type="dxa"/>
            <w:vAlign w:val="center"/>
          </w:tcPr>
          <w:p w:rsidR="00FC6A03" w:rsidRDefault="00FC6A03" w:rsidP="00A81631">
            <w:r>
              <w:t>£</w:t>
            </w:r>
            <w:r w:rsidR="00322103">
              <w:t>10.06</w:t>
            </w:r>
          </w:p>
        </w:tc>
        <w:tc>
          <w:tcPr>
            <w:tcW w:w="1701" w:type="dxa"/>
            <w:vAlign w:val="center"/>
          </w:tcPr>
          <w:p w:rsidR="00FC6A03" w:rsidRDefault="00FC6A03" w:rsidP="00A81631">
            <w:r>
              <w:t>£53.00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Default="00FC6A03" w:rsidP="00A81631">
            <w:r>
              <w:t xml:space="preserve">Childminder Ofsted Report </w:t>
            </w:r>
          </w:p>
        </w:tc>
        <w:tc>
          <w:tcPr>
            <w:tcW w:w="1701" w:type="dxa"/>
            <w:vAlign w:val="center"/>
          </w:tcPr>
          <w:p w:rsidR="00FC6A03" w:rsidRDefault="00FC6A03" w:rsidP="00A81631">
            <w:r>
              <w:t>£76.00</w:t>
            </w:r>
          </w:p>
        </w:tc>
        <w:tc>
          <w:tcPr>
            <w:tcW w:w="1417" w:type="dxa"/>
            <w:vAlign w:val="center"/>
          </w:tcPr>
          <w:p w:rsidR="00FC6A03" w:rsidRDefault="00FC6A03" w:rsidP="00A81631">
            <w:r>
              <w:t>£19.00</w:t>
            </w:r>
          </w:p>
        </w:tc>
        <w:tc>
          <w:tcPr>
            <w:tcW w:w="1701" w:type="dxa"/>
            <w:vAlign w:val="center"/>
          </w:tcPr>
          <w:p w:rsidR="00FC6A03" w:rsidRDefault="00FC6A03" w:rsidP="00A81631">
            <w:r>
              <w:t>£95.00</w:t>
            </w:r>
          </w:p>
        </w:tc>
      </w:tr>
      <w:tr w:rsidR="00FC6A03" w:rsidRPr="00FC6A03" w:rsidTr="00FA73D4">
        <w:tc>
          <w:tcPr>
            <w:tcW w:w="4821" w:type="dxa"/>
            <w:vAlign w:val="center"/>
          </w:tcPr>
          <w:p w:rsidR="00FC6A03" w:rsidRDefault="00693160" w:rsidP="00A81631">
            <w:r>
              <w:t>Medical Report for Solicitors</w:t>
            </w:r>
            <w:r w:rsidR="00FA73D4">
              <w:t xml:space="preserve"> </w:t>
            </w:r>
            <w:r w:rsidR="00FA73D4">
              <w:t>(up to 30 minutes)</w:t>
            </w:r>
            <w:r>
              <w:t xml:space="preserve"> </w:t>
            </w:r>
          </w:p>
          <w:p w:rsidR="00A11C61" w:rsidRDefault="00A11C61" w:rsidP="00A81631">
            <w:bookmarkStart w:id="0" w:name="_GoBack"/>
            <w:bookmarkEnd w:id="0"/>
            <w:r w:rsidRPr="00C31CE6">
              <w:rPr>
                <w:b/>
              </w:rPr>
              <w:t>For every subsequent 15 minutes additional charge of £26.50</w:t>
            </w:r>
          </w:p>
        </w:tc>
        <w:tc>
          <w:tcPr>
            <w:tcW w:w="1701" w:type="dxa"/>
            <w:vAlign w:val="center"/>
          </w:tcPr>
          <w:p w:rsidR="00FC6A03" w:rsidRDefault="00A11C61" w:rsidP="00A81631">
            <w:r>
              <w:t>£5</w:t>
            </w:r>
            <w:r w:rsidR="00FA73D4">
              <w:t>3</w:t>
            </w:r>
            <w:r>
              <w:t>.00</w:t>
            </w:r>
          </w:p>
        </w:tc>
        <w:tc>
          <w:tcPr>
            <w:tcW w:w="1417" w:type="dxa"/>
            <w:vAlign w:val="center"/>
          </w:tcPr>
          <w:p w:rsidR="00FC6A03" w:rsidRDefault="00A11C61" w:rsidP="00A81631">
            <w:r>
              <w:t>Dependant on request</w:t>
            </w:r>
          </w:p>
        </w:tc>
        <w:tc>
          <w:tcPr>
            <w:tcW w:w="1701" w:type="dxa"/>
            <w:vAlign w:val="center"/>
          </w:tcPr>
          <w:p w:rsidR="00FC6A03" w:rsidRDefault="00A11C61" w:rsidP="00A81631">
            <w:r>
              <w:t>£53.00</w:t>
            </w:r>
          </w:p>
        </w:tc>
      </w:tr>
      <w:tr w:rsidR="00693160" w:rsidRPr="00FC6A03" w:rsidTr="00FA73D4">
        <w:trPr>
          <w:trHeight w:val="416"/>
        </w:trPr>
        <w:tc>
          <w:tcPr>
            <w:tcW w:w="9640" w:type="dxa"/>
            <w:gridSpan w:val="4"/>
            <w:shd w:val="clear" w:color="auto" w:fill="000000" w:themeFill="text1"/>
            <w:vAlign w:val="center"/>
          </w:tcPr>
          <w:p w:rsidR="00693160" w:rsidRPr="00FC6A03" w:rsidRDefault="00693160" w:rsidP="00A81631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</w:rPr>
              <w:t>Miscellaneous</w:t>
            </w:r>
          </w:p>
        </w:tc>
      </w:tr>
      <w:tr w:rsidR="00693160" w:rsidRPr="00FC6A03" w:rsidTr="00FA73D4">
        <w:tc>
          <w:tcPr>
            <w:tcW w:w="4821" w:type="dxa"/>
            <w:vAlign w:val="center"/>
          </w:tcPr>
          <w:p w:rsidR="00693160" w:rsidRPr="00FC6A03" w:rsidRDefault="00693160" w:rsidP="00A81631">
            <w:r>
              <w:t>Power of Attorney Witness</w:t>
            </w:r>
          </w:p>
        </w:tc>
        <w:tc>
          <w:tcPr>
            <w:tcW w:w="1701" w:type="dxa"/>
            <w:vAlign w:val="center"/>
          </w:tcPr>
          <w:p w:rsidR="00693160" w:rsidRPr="00FC6A03" w:rsidRDefault="00693160" w:rsidP="00A81631">
            <w:r>
              <w:t>£32.00</w:t>
            </w:r>
          </w:p>
        </w:tc>
        <w:tc>
          <w:tcPr>
            <w:tcW w:w="1417" w:type="dxa"/>
            <w:vAlign w:val="center"/>
          </w:tcPr>
          <w:p w:rsidR="00693160" w:rsidRPr="00FC6A03" w:rsidRDefault="00693160" w:rsidP="00A81631">
            <w:r>
              <w:t>£8.00</w:t>
            </w:r>
          </w:p>
        </w:tc>
        <w:tc>
          <w:tcPr>
            <w:tcW w:w="1701" w:type="dxa"/>
            <w:vAlign w:val="center"/>
          </w:tcPr>
          <w:p w:rsidR="00693160" w:rsidRPr="00FC6A03" w:rsidRDefault="00693160" w:rsidP="00A81631">
            <w:r>
              <w:t>£40.00</w:t>
            </w:r>
          </w:p>
        </w:tc>
      </w:tr>
      <w:tr w:rsidR="00693160" w:rsidRPr="00FC6A03" w:rsidTr="00FA73D4">
        <w:tc>
          <w:tcPr>
            <w:tcW w:w="4821" w:type="dxa"/>
            <w:vAlign w:val="center"/>
          </w:tcPr>
          <w:p w:rsidR="00693160" w:rsidRPr="00FC6A03" w:rsidRDefault="00693160" w:rsidP="00693160">
            <w:r>
              <w:t>Power of Attorney (with appointment)</w:t>
            </w:r>
          </w:p>
        </w:tc>
        <w:tc>
          <w:tcPr>
            <w:tcW w:w="1701" w:type="dxa"/>
            <w:vAlign w:val="center"/>
          </w:tcPr>
          <w:p w:rsidR="00693160" w:rsidRDefault="00693160" w:rsidP="00693160">
            <w:r>
              <w:t>£10</w:t>
            </w:r>
            <w:r w:rsidR="00322103">
              <w:t>4</w:t>
            </w:r>
            <w:r>
              <w:t>.00</w:t>
            </w:r>
          </w:p>
        </w:tc>
        <w:tc>
          <w:tcPr>
            <w:tcW w:w="1417" w:type="dxa"/>
            <w:vAlign w:val="center"/>
          </w:tcPr>
          <w:p w:rsidR="00693160" w:rsidRPr="00FC6A03" w:rsidRDefault="00693160" w:rsidP="00693160">
            <w:r>
              <w:t>£2</w:t>
            </w:r>
            <w:r w:rsidR="00322103">
              <w:t>6.00</w:t>
            </w:r>
          </w:p>
        </w:tc>
        <w:tc>
          <w:tcPr>
            <w:tcW w:w="1701" w:type="dxa"/>
            <w:vAlign w:val="center"/>
          </w:tcPr>
          <w:p w:rsidR="00693160" w:rsidRDefault="00693160" w:rsidP="00693160">
            <w:r>
              <w:t>£130.00</w:t>
            </w:r>
          </w:p>
        </w:tc>
      </w:tr>
      <w:tr w:rsidR="00693160" w:rsidRPr="00FC6A03" w:rsidTr="00FA73D4">
        <w:tc>
          <w:tcPr>
            <w:tcW w:w="4821" w:type="dxa"/>
            <w:vAlign w:val="center"/>
          </w:tcPr>
          <w:p w:rsidR="00693160" w:rsidRDefault="00693160" w:rsidP="00693160">
            <w:r>
              <w:t>Power of Attorney (with home visit)</w:t>
            </w:r>
          </w:p>
        </w:tc>
        <w:tc>
          <w:tcPr>
            <w:tcW w:w="1701" w:type="dxa"/>
            <w:vAlign w:val="center"/>
          </w:tcPr>
          <w:p w:rsidR="00693160" w:rsidRDefault="00693160" w:rsidP="00693160">
            <w:r>
              <w:t>£</w:t>
            </w:r>
            <w:r w:rsidR="00322103">
              <w:t>158.40</w:t>
            </w:r>
          </w:p>
        </w:tc>
        <w:tc>
          <w:tcPr>
            <w:tcW w:w="1417" w:type="dxa"/>
            <w:vAlign w:val="center"/>
          </w:tcPr>
          <w:p w:rsidR="00693160" w:rsidRDefault="00693160" w:rsidP="00693160">
            <w:r>
              <w:t>£3</w:t>
            </w:r>
            <w:r w:rsidR="00322103">
              <w:t>9.6</w:t>
            </w:r>
            <w:r>
              <w:t>0</w:t>
            </w:r>
          </w:p>
        </w:tc>
        <w:tc>
          <w:tcPr>
            <w:tcW w:w="1701" w:type="dxa"/>
            <w:vAlign w:val="center"/>
          </w:tcPr>
          <w:p w:rsidR="00693160" w:rsidRDefault="00693160" w:rsidP="00693160">
            <w:r>
              <w:t>£198.00</w:t>
            </w:r>
          </w:p>
        </w:tc>
      </w:tr>
      <w:tr w:rsidR="00693160" w:rsidRPr="00FC6A03" w:rsidTr="00FA73D4">
        <w:tc>
          <w:tcPr>
            <w:tcW w:w="4821" w:type="dxa"/>
            <w:vAlign w:val="center"/>
          </w:tcPr>
          <w:p w:rsidR="00950281" w:rsidRDefault="00950281" w:rsidP="00693160">
            <w:r>
              <w:t xml:space="preserve">Medical Capacity Assessment </w:t>
            </w:r>
          </w:p>
        </w:tc>
        <w:tc>
          <w:tcPr>
            <w:tcW w:w="1701" w:type="dxa"/>
            <w:vAlign w:val="center"/>
          </w:tcPr>
          <w:p w:rsidR="00693160" w:rsidRDefault="00950281" w:rsidP="00693160">
            <w:r>
              <w:t xml:space="preserve">Fee on Enquiry </w:t>
            </w:r>
          </w:p>
        </w:tc>
        <w:tc>
          <w:tcPr>
            <w:tcW w:w="1417" w:type="dxa"/>
            <w:vAlign w:val="center"/>
          </w:tcPr>
          <w:p w:rsidR="00693160" w:rsidRDefault="00693160" w:rsidP="00693160"/>
        </w:tc>
        <w:tc>
          <w:tcPr>
            <w:tcW w:w="1701" w:type="dxa"/>
            <w:vAlign w:val="center"/>
          </w:tcPr>
          <w:p w:rsidR="00693160" w:rsidRDefault="00950281" w:rsidP="00693160">
            <w:r>
              <w:t>Fee on Enquiry</w:t>
            </w:r>
          </w:p>
        </w:tc>
      </w:tr>
    </w:tbl>
    <w:p w:rsidR="00693160" w:rsidRPr="00FC6A03" w:rsidRDefault="00693160" w:rsidP="003F3211"/>
    <w:sectPr w:rsidR="00693160" w:rsidRPr="00FC6A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211" w:rsidRDefault="003F3211" w:rsidP="003F3211">
      <w:pPr>
        <w:spacing w:after="0" w:line="240" w:lineRule="auto"/>
      </w:pPr>
      <w:r>
        <w:separator/>
      </w:r>
    </w:p>
  </w:endnote>
  <w:endnote w:type="continuationSeparator" w:id="0">
    <w:p w:rsidR="003F3211" w:rsidRDefault="003F3211" w:rsidP="003F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C61" w:rsidRPr="00A11C61" w:rsidRDefault="00A11C61" w:rsidP="00A11C61">
    <w:pPr>
      <w:pStyle w:val="Footer"/>
      <w:rPr>
        <w:b/>
      </w:rPr>
    </w:pPr>
    <w:r w:rsidRPr="00A11C61">
      <w:rPr>
        <w:b/>
      </w:rPr>
      <w:t>VAT Applicable:</w:t>
    </w:r>
  </w:p>
  <w:p w:rsidR="00A11C61" w:rsidRDefault="00A11C61" w:rsidP="00A11C61">
    <w:pPr>
      <w:pStyle w:val="Footer"/>
    </w:pPr>
    <w:r>
      <w:t xml:space="preserve">For requests for letters or private certificates which do not relate directly to a person’s health (e.g. confirmation of address/registration at practice, letters for employers) </w:t>
    </w:r>
  </w:p>
  <w:p w:rsidR="00A11C61" w:rsidRPr="00A11C61" w:rsidRDefault="00A11C61" w:rsidP="00A11C61">
    <w:pPr>
      <w:pStyle w:val="Footer"/>
      <w:rPr>
        <w:b/>
      </w:rPr>
    </w:pPr>
    <w:r w:rsidRPr="00A11C61">
      <w:rPr>
        <w:b/>
      </w:rPr>
      <w:t>VAT Exempt:</w:t>
    </w:r>
  </w:p>
  <w:p w:rsidR="00A11C61" w:rsidRDefault="00A11C61" w:rsidP="00A11C61">
    <w:pPr>
      <w:pStyle w:val="Footer"/>
    </w:pPr>
    <w:r>
      <w:t>For requests for letters or private certificates which relate directly to a person’s health (e.g. fitness to fly, carrying medications on an aeroplane, fitness to join gym)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211" w:rsidRDefault="003F3211" w:rsidP="003F3211">
      <w:pPr>
        <w:spacing w:after="0" w:line="240" w:lineRule="auto"/>
      </w:pPr>
      <w:r>
        <w:separator/>
      </w:r>
    </w:p>
  </w:footnote>
  <w:footnote w:type="continuationSeparator" w:id="0">
    <w:p w:rsidR="003F3211" w:rsidRDefault="003F3211" w:rsidP="003F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11" w:rsidRDefault="003F32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4170045</wp:posOffset>
          </wp:positionH>
          <wp:positionV relativeFrom="paragraph">
            <wp:posOffset>-321310</wp:posOffset>
          </wp:positionV>
          <wp:extent cx="2171700" cy="581025"/>
          <wp:effectExtent l="0" t="0" r="0" b="9525"/>
          <wp:wrapTight wrapText="bothSides">
            <wp:wrapPolygon edited="0">
              <wp:start x="16863" y="0"/>
              <wp:lineTo x="1895" y="0"/>
              <wp:lineTo x="1137" y="708"/>
              <wp:lineTo x="2084" y="11331"/>
              <wp:lineTo x="0" y="19830"/>
              <wp:lineTo x="0" y="21246"/>
              <wp:lineTo x="19705" y="21246"/>
              <wp:lineTo x="21411" y="16997"/>
              <wp:lineTo x="21411" y="3541"/>
              <wp:lineTo x="20842" y="0"/>
              <wp:lineTo x="16863" y="0"/>
            </wp:wrapPolygon>
          </wp:wrapTight>
          <wp:docPr id="1" name="Picture 1" descr="Woolpit Health Centre">
            <a:hlinkClick xmlns:a="http://schemas.openxmlformats.org/drawingml/2006/main" r:id="rId1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lpit Health Centre">
                    <a:hlinkClick r:id="rId1" tooltip="&quot;&quot; 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11"/>
    <w:rsid w:val="00022741"/>
    <w:rsid w:val="00322103"/>
    <w:rsid w:val="003F3211"/>
    <w:rsid w:val="00693160"/>
    <w:rsid w:val="00826DC1"/>
    <w:rsid w:val="00950281"/>
    <w:rsid w:val="00A11C61"/>
    <w:rsid w:val="00C31CE6"/>
    <w:rsid w:val="00DC6A35"/>
    <w:rsid w:val="00EE2C9F"/>
    <w:rsid w:val="00FA73D4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5F1846"/>
  <w15:chartTrackingRefBased/>
  <w15:docId w15:val="{5F9FF67F-88AF-43D7-8146-EA551BE3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211"/>
  </w:style>
  <w:style w:type="paragraph" w:styleId="Footer">
    <w:name w:val="footer"/>
    <w:basedOn w:val="Normal"/>
    <w:link w:val="FooterChar"/>
    <w:uiPriority w:val="99"/>
    <w:unhideWhenUsed/>
    <w:rsid w:val="003F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211"/>
  </w:style>
  <w:style w:type="table" w:styleId="TableGrid">
    <w:name w:val="Table Grid"/>
    <w:basedOn w:val="TableNormal"/>
    <w:uiPriority w:val="39"/>
    <w:rsid w:val="00FC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oolpithealthcent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Pashley Kayleigh</dc:creator>
  <cp:keywords/>
  <dc:description/>
  <cp:lastModifiedBy>Pashley Kayleigh</cp:lastModifiedBy>
  <cp:revision>9</cp:revision>
  <dcterms:created xsi:type="dcterms:W3CDTF">2024-08-20T08:54:00Z</dcterms:created>
  <dcterms:modified xsi:type="dcterms:W3CDTF">2024-08-23T10:42:00Z</dcterms:modified>
</cp:coreProperties>
</file>